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9A" w:rsidRPr="007F600F" w:rsidRDefault="00BF0ED3" w:rsidP="00650026">
      <w:pPr>
        <w:jc w:val="center"/>
        <w:rPr>
          <w:rFonts w:ascii="Lato" w:hAnsi="Lato"/>
          <w:b/>
          <w:color w:val="548DD4" w:themeColor="text2" w:themeTint="99"/>
          <w:sz w:val="22"/>
          <w:szCs w:val="22"/>
          <w:u w:val="single"/>
        </w:rPr>
      </w:pPr>
      <w:bookmarkStart w:id="0" w:name="_GoBack"/>
      <w:bookmarkEnd w:id="0"/>
      <w:r w:rsidRPr="007F600F">
        <w:rPr>
          <w:rFonts w:ascii="Lato" w:hAnsi="Lato"/>
          <w:b/>
          <w:color w:val="548DD4" w:themeColor="text2" w:themeTint="99"/>
          <w:sz w:val="22"/>
          <w:szCs w:val="22"/>
          <w:u w:val="single"/>
          <w:lang w:val="en-CA"/>
        </w:rPr>
        <w:t>TOP TEN FREQUENTLY ASKED QUESTIONS</w:t>
      </w:r>
    </w:p>
    <w:p w:rsidR="00650026" w:rsidRPr="007F600F" w:rsidRDefault="00650026" w:rsidP="00650026">
      <w:pPr>
        <w:jc w:val="center"/>
        <w:rPr>
          <w:rFonts w:ascii="Lato" w:hAnsi="Lato"/>
          <w:b/>
          <w:sz w:val="22"/>
          <w:szCs w:val="22"/>
        </w:rPr>
      </w:pPr>
    </w:p>
    <w:p w:rsidR="00650026" w:rsidRPr="00F36352" w:rsidRDefault="00650026" w:rsidP="00F36352">
      <w:pPr>
        <w:pStyle w:val="ListParagraph"/>
        <w:numPr>
          <w:ilvl w:val="0"/>
          <w:numId w:val="13"/>
        </w:numPr>
        <w:rPr>
          <w:rFonts w:ascii="Lato" w:hAnsi="Lato"/>
          <w:b/>
          <w:sz w:val="29"/>
          <w:szCs w:val="29"/>
        </w:rPr>
      </w:pPr>
      <w:r w:rsidRPr="00F36352">
        <w:rPr>
          <w:rFonts w:ascii="Lato" w:hAnsi="Lato"/>
          <w:b/>
          <w:sz w:val="29"/>
          <w:szCs w:val="29"/>
        </w:rPr>
        <w:t xml:space="preserve">How long does it take to complete the </w:t>
      </w:r>
      <w:r w:rsidR="007826B8" w:rsidRPr="00F36352">
        <w:rPr>
          <w:rFonts w:ascii="Lato" w:hAnsi="Lato"/>
          <w:b/>
          <w:sz w:val="29"/>
          <w:szCs w:val="29"/>
        </w:rPr>
        <w:t>Clinical Specialty</w:t>
      </w:r>
      <w:r w:rsidRPr="00F36352">
        <w:rPr>
          <w:rFonts w:ascii="Lato" w:hAnsi="Lato"/>
          <w:b/>
          <w:sz w:val="29"/>
          <w:szCs w:val="29"/>
        </w:rPr>
        <w:t xml:space="preserve"> Program?</w:t>
      </w:r>
    </w:p>
    <w:p w:rsidR="00650026" w:rsidRPr="007F52C0" w:rsidRDefault="00650026" w:rsidP="00650026">
      <w:pPr>
        <w:rPr>
          <w:rFonts w:ascii="Lato" w:hAnsi="Lato"/>
          <w:b/>
          <w:sz w:val="29"/>
          <w:szCs w:val="29"/>
        </w:rPr>
      </w:pPr>
    </w:p>
    <w:p w:rsidR="00650026" w:rsidRPr="007F52C0" w:rsidRDefault="00650026" w:rsidP="00650026">
      <w:pPr>
        <w:ind w:left="720"/>
        <w:rPr>
          <w:rFonts w:ascii="Lato" w:hAnsi="Lato"/>
          <w:sz w:val="29"/>
          <w:szCs w:val="29"/>
        </w:rPr>
      </w:pPr>
      <w:r w:rsidRPr="007F52C0">
        <w:rPr>
          <w:rFonts w:ascii="Lato" w:hAnsi="Lato"/>
          <w:sz w:val="29"/>
          <w:szCs w:val="29"/>
        </w:rPr>
        <w:t>The candidate has 3 years to complete Stage</w:t>
      </w:r>
      <w:r w:rsidR="00BF0ED3" w:rsidRPr="007F52C0">
        <w:rPr>
          <w:rFonts w:ascii="Lato" w:hAnsi="Lato"/>
          <w:sz w:val="29"/>
          <w:szCs w:val="29"/>
        </w:rPr>
        <w:t>s</w:t>
      </w:r>
      <w:r w:rsidRPr="007F52C0">
        <w:rPr>
          <w:rFonts w:ascii="Lato" w:hAnsi="Lato"/>
          <w:sz w:val="29"/>
          <w:szCs w:val="29"/>
        </w:rPr>
        <w:t xml:space="preserve"> I &amp; II of the program.</w:t>
      </w:r>
    </w:p>
    <w:p w:rsidR="00650026" w:rsidRPr="007F52C0" w:rsidRDefault="00650026" w:rsidP="00650026">
      <w:pPr>
        <w:rPr>
          <w:rFonts w:ascii="Lato" w:hAnsi="Lato"/>
          <w:sz w:val="29"/>
          <w:szCs w:val="29"/>
        </w:rPr>
      </w:pPr>
    </w:p>
    <w:p w:rsidR="00650026" w:rsidRPr="00F36352" w:rsidRDefault="00650026" w:rsidP="00F36352">
      <w:pPr>
        <w:pStyle w:val="ListParagraph"/>
        <w:numPr>
          <w:ilvl w:val="0"/>
          <w:numId w:val="13"/>
        </w:numPr>
        <w:rPr>
          <w:rFonts w:ascii="Lato" w:hAnsi="Lato"/>
          <w:b/>
          <w:sz w:val="29"/>
          <w:szCs w:val="29"/>
        </w:rPr>
      </w:pPr>
      <w:r w:rsidRPr="00F36352">
        <w:rPr>
          <w:rFonts w:ascii="Lato" w:hAnsi="Lato"/>
          <w:b/>
          <w:sz w:val="29"/>
          <w:szCs w:val="29"/>
        </w:rPr>
        <w:t xml:space="preserve">Who can apply to the </w:t>
      </w:r>
      <w:r w:rsidR="001C75E9" w:rsidRPr="00F36352">
        <w:rPr>
          <w:rFonts w:ascii="Lato" w:hAnsi="Lato"/>
          <w:b/>
          <w:sz w:val="29"/>
          <w:szCs w:val="29"/>
        </w:rPr>
        <w:t>Clinical Specialty Program</w:t>
      </w:r>
      <w:r w:rsidRPr="00F36352">
        <w:rPr>
          <w:rFonts w:ascii="Lato" w:hAnsi="Lato"/>
          <w:b/>
          <w:sz w:val="29"/>
          <w:szCs w:val="29"/>
        </w:rPr>
        <w:t>?</w:t>
      </w:r>
    </w:p>
    <w:p w:rsidR="00650026" w:rsidRPr="007F52C0" w:rsidRDefault="00650026" w:rsidP="00650026">
      <w:pPr>
        <w:rPr>
          <w:rFonts w:ascii="Lato" w:hAnsi="Lato"/>
          <w:b/>
          <w:sz w:val="29"/>
          <w:szCs w:val="29"/>
        </w:rPr>
      </w:pPr>
    </w:p>
    <w:p w:rsidR="00650026" w:rsidRPr="007F52C0" w:rsidRDefault="00650026" w:rsidP="00650026">
      <w:pPr>
        <w:ind w:left="720"/>
        <w:rPr>
          <w:rFonts w:ascii="Lato" w:hAnsi="Lato"/>
          <w:sz w:val="29"/>
          <w:szCs w:val="29"/>
        </w:rPr>
      </w:pPr>
      <w:r w:rsidRPr="007F52C0">
        <w:rPr>
          <w:rFonts w:ascii="Lato" w:hAnsi="Lato"/>
          <w:sz w:val="29"/>
          <w:szCs w:val="29"/>
        </w:rPr>
        <w:t xml:space="preserve">The program is open to all registered physiotherapists in good standing with the college who have a minimum of  5 years FTE applied clinical experience including 3 years FTE clinical experience in the past 5 years in </w:t>
      </w:r>
      <w:r w:rsidR="007B12D7" w:rsidRPr="007F52C0">
        <w:rPr>
          <w:rFonts w:ascii="Lato" w:hAnsi="Lato"/>
          <w:sz w:val="29"/>
          <w:szCs w:val="29"/>
        </w:rPr>
        <w:t xml:space="preserve">the </w:t>
      </w:r>
      <w:r w:rsidRPr="007F52C0">
        <w:rPr>
          <w:rFonts w:ascii="Lato" w:hAnsi="Lato"/>
          <w:sz w:val="29"/>
          <w:szCs w:val="29"/>
        </w:rPr>
        <w:t>specialty area, and 300 clinical contact hours in the clinical specialty area annually: 1 year FTE=1800 hours.</w:t>
      </w:r>
      <w:r w:rsidR="00C5353C" w:rsidRPr="007F52C0">
        <w:rPr>
          <w:rFonts w:ascii="Lato" w:hAnsi="Lato"/>
          <w:sz w:val="29"/>
          <w:szCs w:val="29"/>
        </w:rPr>
        <w:t xml:space="preserve"> </w:t>
      </w:r>
    </w:p>
    <w:p w:rsidR="00650026" w:rsidRPr="007F52C0" w:rsidRDefault="00650026" w:rsidP="00650026">
      <w:pPr>
        <w:rPr>
          <w:rFonts w:ascii="Lato" w:hAnsi="Lato"/>
          <w:sz w:val="29"/>
          <w:szCs w:val="29"/>
        </w:rPr>
      </w:pPr>
    </w:p>
    <w:p w:rsidR="00650026" w:rsidRPr="00F36352" w:rsidRDefault="00AA3B07" w:rsidP="00F36352">
      <w:pPr>
        <w:pStyle w:val="ListParagraph"/>
        <w:numPr>
          <w:ilvl w:val="0"/>
          <w:numId w:val="13"/>
        </w:numPr>
        <w:rPr>
          <w:rFonts w:ascii="Lato" w:hAnsi="Lato"/>
          <w:b/>
          <w:sz w:val="29"/>
          <w:szCs w:val="29"/>
        </w:rPr>
      </w:pPr>
      <w:r w:rsidRPr="00F36352">
        <w:rPr>
          <w:rFonts w:ascii="Lato" w:hAnsi="Lato"/>
          <w:b/>
          <w:sz w:val="29"/>
          <w:szCs w:val="29"/>
        </w:rPr>
        <w:t>What is the total cost to apply to the program?</w:t>
      </w:r>
    </w:p>
    <w:p w:rsidR="00AA3B07" w:rsidRPr="007F52C0" w:rsidRDefault="00AA3B07" w:rsidP="00AA3B07">
      <w:pPr>
        <w:rPr>
          <w:rFonts w:ascii="Lato" w:hAnsi="Lato"/>
          <w:b/>
          <w:sz w:val="29"/>
          <w:szCs w:val="29"/>
        </w:rPr>
      </w:pPr>
    </w:p>
    <w:p w:rsidR="00AA3B07" w:rsidRPr="007F52C0" w:rsidRDefault="00AA3B07" w:rsidP="00AA3B07">
      <w:pPr>
        <w:ind w:left="720"/>
        <w:rPr>
          <w:rFonts w:ascii="Lato" w:hAnsi="Lato"/>
          <w:sz w:val="29"/>
          <w:szCs w:val="29"/>
        </w:rPr>
      </w:pPr>
      <w:r w:rsidRPr="007F52C0">
        <w:rPr>
          <w:rFonts w:ascii="Lato" w:hAnsi="Lato"/>
          <w:sz w:val="29"/>
          <w:szCs w:val="29"/>
        </w:rPr>
        <w:t>There is a non-refundable $500</w:t>
      </w:r>
      <w:r w:rsidR="001C75E9" w:rsidRPr="007F52C0">
        <w:rPr>
          <w:rFonts w:ascii="Lato" w:hAnsi="Lato"/>
          <w:sz w:val="29"/>
          <w:szCs w:val="29"/>
        </w:rPr>
        <w:t>+tax</w:t>
      </w:r>
      <w:r w:rsidRPr="007F52C0">
        <w:rPr>
          <w:rFonts w:ascii="Lato" w:hAnsi="Lato"/>
          <w:sz w:val="29"/>
          <w:szCs w:val="29"/>
        </w:rPr>
        <w:t xml:space="preserve"> application fee. The total program cost for CPA members is $2150</w:t>
      </w:r>
      <w:r w:rsidR="001C75E9" w:rsidRPr="007F52C0">
        <w:rPr>
          <w:rFonts w:ascii="Lato" w:hAnsi="Lato"/>
          <w:sz w:val="29"/>
          <w:szCs w:val="29"/>
        </w:rPr>
        <w:t>+tax</w:t>
      </w:r>
      <w:r w:rsidRPr="007F52C0">
        <w:rPr>
          <w:rFonts w:ascii="Lato" w:hAnsi="Lato"/>
          <w:sz w:val="29"/>
          <w:szCs w:val="29"/>
        </w:rPr>
        <w:t xml:space="preserve"> (which can be paid in 2 installments: $1250 &amp; $900). The cost for non-CPA members is $</w:t>
      </w:r>
      <w:r w:rsidR="006A7CC7" w:rsidRPr="007F52C0">
        <w:rPr>
          <w:rFonts w:ascii="Lato" w:hAnsi="Lato"/>
          <w:sz w:val="29"/>
          <w:szCs w:val="29"/>
        </w:rPr>
        <w:t>3500</w:t>
      </w:r>
      <w:r w:rsidR="001C75E9" w:rsidRPr="007F52C0">
        <w:rPr>
          <w:rFonts w:ascii="Lato" w:hAnsi="Lato"/>
          <w:sz w:val="29"/>
          <w:szCs w:val="29"/>
        </w:rPr>
        <w:t>+tax</w:t>
      </w:r>
      <w:r w:rsidR="006A7CC7" w:rsidRPr="007F52C0">
        <w:rPr>
          <w:rFonts w:ascii="Lato" w:hAnsi="Lato"/>
          <w:sz w:val="29"/>
          <w:szCs w:val="29"/>
        </w:rPr>
        <w:t xml:space="preserve"> (which can be paid in 2 installments: $2200 &amp; $1300)</w:t>
      </w:r>
      <w:r w:rsidR="00D31CAE" w:rsidRPr="007F52C0">
        <w:rPr>
          <w:rFonts w:ascii="Lato" w:hAnsi="Lato"/>
          <w:sz w:val="29"/>
          <w:szCs w:val="29"/>
        </w:rPr>
        <w:t>.</w:t>
      </w:r>
    </w:p>
    <w:p w:rsidR="00D31CAE" w:rsidRPr="007F52C0" w:rsidRDefault="00D31CAE" w:rsidP="00D31CAE">
      <w:pPr>
        <w:rPr>
          <w:rFonts w:ascii="Lato" w:hAnsi="Lato"/>
          <w:sz w:val="29"/>
          <w:szCs w:val="29"/>
        </w:rPr>
      </w:pPr>
    </w:p>
    <w:p w:rsidR="00D31CAE" w:rsidRPr="00F36352" w:rsidRDefault="00D31CAE" w:rsidP="00F36352">
      <w:pPr>
        <w:pStyle w:val="ListParagraph"/>
        <w:numPr>
          <w:ilvl w:val="0"/>
          <w:numId w:val="13"/>
        </w:numPr>
        <w:rPr>
          <w:rFonts w:ascii="Lato" w:hAnsi="Lato"/>
          <w:b/>
          <w:sz w:val="29"/>
          <w:szCs w:val="29"/>
        </w:rPr>
      </w:pPr>
      <w:r w:rsidRPr="00F36352">
        <w:rPr>
          <w:rFonts w:ascii="Lato" w:hAnsi="Lato"/>
          <w:b/>
          <w:sz w:val="29"/>
          <w:szCs w:val="29"/>
        </w:rPr>
        <w:t>How long does the Clinical Specialist designation last?</w:t>
      </w:r>
    </w:p>
    <w:p w:rsidR="00D31CAE" w:rsidRPr="007F52C0" w:rsidRDefault="00D31CAE" w:rsidP="00D31CAE">
      <w:pPr>
        <w:rPr>
          <w:rFonts w:ascii="Lato" w:hAnsi="Lato"/>
          <w:b/>
          <w:sz w:val="29"/>
          <w:szCs w:val="29"/>
        </w:rPr>
      </w:pPr>
    </w:p>
    <w:p w:rsidR="00D31CAE" w:rsidRPr="007F52C0" w:rsidRDefault="00D31CAE" w:rsidP="00D31CAE">
      <w:pPr>
        <w:ind w:left="720"/>
        <w:rPr>
          <w:rFonts w:ascii="Lato" w:hAnsi="Lato"/>
          <w:sz w:val="29"/>
          <w:szCs w:val="29"/>
        </w:rPr>
      </w:pPr>
      <w:r w:rsidRPr="007F52C0">
        <w:rPr>
          <w:rFonts w:ascii="Lato" w:hAnsi="Lato"/>
          <w:sz w:val="29"/>
          <w:szCs w:val="29"/>
        </w:rPr>
        <w:t>The designation</w:t>
      </w:r>
      <w:r w:rsidR="008759BD" w:rsidRPr="007F52C0">
        <w:rPr>
          <w:rFonts w:ascii="Lato" w:hAnsi="Lato"/>
          <w:sz w:val="29"/>
          <w:szCs w:val="29"/>
        </w:rPr>
        <w:t xml:space="preserve"> is good for 10 years from the date of designation as a Clinical Specialist.</w:t>
      </w:r>
    </w:p>
    <w:p w:rsidR="00D31CAE" w:rsidRPr="007F52C0" w:rsidRDefault="00D31CAE" w:rsidP="00D31CAE">
      <w:pPr>
        <w:rPr>
          <w:rFonts w:ascii="Lato" w:hAnsi="Lato"/>
          <w:sz w:val="29"/>
          <w:szCs w:val="29"/>
        </w:rPr>
      </w:pPr>
    </w:p>
    <w:p w:rsidR="00D31CAE" w:rsidRPr="00F36352" w:rsidRDefault="006D61CA" w:rsidP="00F36352">
      <w:pPr>
        <w:pStyle w:val="ListParagraph"/>
        <w:numPr>
          <w:ilvl w:val="0"/>
          <w:numId w:val="13"/>
        </w:numPr>
        <w:rPr>
          <w:rFonts w:ascii="Lato" w:hAnsi="Lato"/>
          <w:b/>
          <w:sz w:val="29"/>
          <w:szCs w:val="29"/>
        </w:rPr>
      </w:pPr>
      <w:r w:rsidRPr="00F36352">
        <w:rPr>
          <w:rFonts w:ascii="Lato" w:hAnsi="Lato"/>
          <w:b/>
          <w:sz w:val="29"/>
          <w:szCs w:val="29"/>
        </w:rPr>
        <w:t xml:space="preserve">Is my </w:t>
      </w:r>
      <w:r w:rsidR="001C75E9" w:rsidRPr="00F36352">
        <w:rPr>
          <w:rFonts w:ascii="Lato" w:hAnsi="Lato"/>
          <w:b/>
          <w:sz w:val="29"/>
          <w:szCs w:val="29"/>
        </w:rPr>
        <w:t xml:space="preserve">Clinical Specialist </w:t>
      </w:r>
      <w:r w:rsidRPr="00F36352">
        <w:rPr>
          <w:rFonts w:ascii="Lato" w:hAnsi="Lato"/>
          <w:b/>
          <w:sz w:val="29"/>
          <w:szCs w:val="29"/>
        </w:rPr>
        <w:t>Certification recognized across Canada?</w:t>
      </w:r>
    </w:p>
    <w:p w:rsidR="006D61CA" w:rsidRPr="007F52C0" w:rsidRDefault="006D61CA" w:rsidP="006D61CA">
      <w:pPr>
        <w:rPr>
          <w:rFonts w:ascii="Lato" w:hAnsi="Lato"/>
          <w:b/>
          <w:sz w:val="29"/>
          <w:szCs w:val="29"/>
        </w:rPr>
      </w:pPr>
    </w:p>
    <w:p w:rsidR="006D61CA" w:rsidRPr="007F52C0" w:rsidRDefault="006D61CA" w:rsidP="006D61CA">
      <w:pPr>
        <w:ind w:left="720"/>
        <w:rPr>
          <w:rFonts w:ascii="Lato" w:hAnsi="Lato"/>
          <w:sz w:val="29"/>
          <w:szCs w:val="29"/>
        </w:rPr>
      </w:pPr>
      <w:r w:rsidRPr="007F52C0">
        <w:rPr>
          <w:rFonts w:ascii="Lato" w:hAnsi="Lato"/>
          <w:sz w:val="29"/>
          <w:szCs w:val="29"/>
        </w:rPr>
        <w:t>Absolutely, it is transportable to every province and territory in Canada.</w:t>
      </w:r>
    </w:p>
    <w:p w:rsidR="006D61CA" w:rsidRPr="007F52C0" w:rsidRDefault="006D61CA" w:rsidP="006D61CA">
      <w:pPr>
        <w:rPr>
          <w:rFonts w:ascii="Lato" w:hAnsi="Lato"/>
          <w:sz w:val="29"/>
          <w:szCs w:val="29"/>
        </w:rPr>
      </w:pPr>
    </w:p>
    <w:p w:rsidR="006D61CA" w:rsidRPr="00F36352" w:rsidRDefault="006D61CA" w:rsidP="00F36352">
      <w:pPr>
        <w:pStyle w:val="ListParagraph"/>
        <w:numPr>
          <w:ilvl w:val="0"/>
          <w:numId w:val="13"/>
        </w:numPr>
        <w:rPr>
          <w:rFonts w:ascii="Lato" w:hAnsi="Lato"/>
          <w:b/>
          <w:sz w:val="29"/>
          <w:szCs w:val="29"/>
        </w:rPr>
      </w:pPr>
      <w:r w:rsidRPr="00F36352">
        <w:rPr>
          <w:rFonts w:ascii="Lato" w:hAnsi="Lato"/>
          <w:b/>
          <w:sz w:val="29"/>
          <w:szCs w:val="29"/>
        </w:rPr>
        <w:t>Will my insurance increase as a result of becoming a Clinical Specialist?</w:t>
      </w:r>
    </w:p>
    <w:p w:rsidR="006D61CA" w:rsidRPr="007F52C0" w:rsidRDefault="006D61CA" w:rsidP="006D61CA">
      <w:pPr>
        <w:rPr>
          <w:rFonts w:ascii="Lato" w:hAnsi="Lato"/>
          <w:b/>
          <w:sz w:val="29"/>
          <w:szCs w:val="29"/>
        </w:rPr>
      </w:pPr>
    </w:p>
    <w:p w:rsidR="006D61CA" w:rsidRPr="007F52C0" w:rsidRDefault="006D61CA" w:rsidP="006D61CA">
      <w:pPr>
        <w:ind w:left="720"/>
        <w:rPr>
          <w:rFonts w:ascii="Lato" w:hAnsi="Lato"/>
          <w:sz w:val="29"/>
          <w:szCs w:val="29"/>
        </w:rPr>
      </w:pPr>
      <w:r w:rsidRPr="007F52C0">
        <w:rPr>
          <w:rFonts w:ascii="Lato" w:hAnsi="Lato"/>
          <w:sz w:val="29"/>
          <w:szCs w:val="29"/>
        </w:rPr>
        <w:t>NO, since the Clinical Specialist designation is within your scope of practice, there is no increase in insurance rates.</w:t>
      </w:r>
    </w:p>
    <w:p w:rsidR="005B64B9" w:rsidRPr="007F52C0" w:rsidRDefault="005B64B9" w:rsidP="005B64B9">
      <w:pPr>
        <w:rPr>
          <w:rFonts w:ascii="Lato" w:hAnsi="Lato"/>
          <w:sz w:val="29"/>
          <w:szCs w:val="29"/>
        </w:rPr>
      </w:pPr>
    </w:p>
    <w:p w:rsidR="005B64B9" w:rsidRPr="00F36352" w:rsidRDefault="005B64B9" w:rsidP="00F36352">
      <w:pPr>
        <w:pStyle w:val="ListParagraph"/>
        <w:numPr>
          <w:ilvl w:val="0"/>
          <w:numId w:val="13"/>
        </w:numPr>
        <w:rPr>
          <w:rFonts w:ascii="Lato" w:hAnsi="Lato"/>
          <w:b/>
          <w:sz w:val="29"/>
          <w:szCs w:val="29"/>
        </w:rPr>
      </w:pPr>
      <w:r w:rsidRPr="00F36352">
        <w:rPr>
          <w:rFonts w:ascii="Lato" w:hAnsi="Lato"/>
          <w:b/>
          <w:sz w:val="29"/>
          <w:szCs w:val="29"/>
        </w:rPr>
        <w:lastRenderedPageBreak/>
        <w:t>What are the nine specialty areas in the Clinical Specialty Program?</w:t>
      </w:r>
    </w:p>
    <w:p w:rsidR="005B64B9" w:rsidRPr="007F52C0" w:rsidRDefault="005B64B9" w:rsidP="005B64B9">
      <w:pPr>
        <w:ind w:left="360"/>
        <w:rPr>
          <w:rFonts w:ascii="Lato" w:hAnsi="Lato"/>
          <w:b/>
          <w:sz w:val="29"/>
          <w:szCs w:val="29"/>
        </w:rPr>
      </w:pPr>
    </w:p>
    <w:p w:rsidR="005B64B9" w:rsidRPr="007F52C0" w:rsidRDefault="005B64B9" w:rsidP="005B64B9">
      <w:pPr>
        <w:ind w:left="360" w:firstLine="360"/>
        <w:rPr>
          <w:rFonts w:ascii="Lato" w:hAnsi="Lato"/>
          <w:sz w:val="29"/>
          <w:szCs w:val="29"/>
        </w:rPr>
      </w:pPr>
      <w:r w:rsidRPr="007F52C0">
        <w:rPr>
          <w:rFonts w:ascii="Lato" w:hAnsi="Lato"/>
          <w:sz w:val="29"/>
          <w:szCs w:val="29"/>
        </w:rPr>
        <w:t>Cardiorespiratory</w:t>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Pr="007F52C0">
        <w:rPr>
          <w:rFonts w:ascii="Lato" w:hAnsi="Lato"/>
          <w:sz w:val="29"/>
          <w:szCs w:val="29"/>
        </w:rPr>
        <w:tab/>
        <w:t>Pain Sciences</w:t>
      </w:r>
    </w:p>
    <w:p w:rsidR="005B64B9" w:rsidRPr="007F52C0" w:rsidRDefault="005B64B9" w:rsidP="005B64B9">
      <w:pPr>
        <w:ind w:left="360" w:firstLine="360"/>
        <w:rPr>
          <w:rFonts w:ascii="Lato" w:hAnsi="Lato"/>
          <w:sz w:val="29"/>
          <w:szCs w:val="29"/>
        </w:rPr>
      </w:pPr>
      <w:r w:rsidRPr="007F52C0">
        <w:rPr>
          <w:rFonts w:ascii="Lato" w:hAnsi="Lato"/>
          <w:sz w:val="29"/>
          <w:szCs w:val="29"/>
        </w:rPr>
        <w:t>Musculoskeletal</w:t>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007F52C0">
        <w:rPr>
          <w:rFonts w:ascii="Lato" w:hAnsi="Lato"/>
          <w:sz w:val="29"/>
          <w:szCs w:val="29"/>
        </w:rPr>
        <w:tab/>
      </w:r>
      <w:r w:rsidRPr="007F52C0">
        <w:rPr>
          <w:rFonts w:ascii="Lato" w:hAnsi="Lato"/>
          <w:sz w:val="29"/>
          <w:szCs w:val="29"/>
        </w:rPr>
        <w:t>Seniors’ Health</w:t>
      </w:r>
    </w:p>
    <w:p w:rsidR="005B64B9" w:rsidRPr="007F52C0" w:rsidRDefault="005B64B9" w:rsidP="005B64B9">
      <w:pPr>
        <w:ind w:left="360" w:firstLine="360"/>
        <w:rPr>
          <w:rFonts w:ascii="Lato" w:hAnsi="Lato"/>
          <w:sz w:val="29"/>
          <w:szCs w:val="29"/>
        </w:rPr>
      </w:pPr>
      <w:r w:rsidRPr="007F52C0">
        <w:rPr>
          <w:rFonts w:ascii="Lato" w:hAnsi="Lato"/>
          <w:sz w:val="29"/>
          <w:szCs w:val="29"/>
        </w:rPr>
        <w:t>Neurosciences</w:t>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00897443" w:rsidRPr="007F52C0">
        <w:rPr>
          <w:rFonts w:ascii="Lato" w:hAnsi="Lato"/>
          <w:sz w:val="29"/>
          <w:szCs w:val="29"/>
        </w:rPr>
        <w:tab/>
      </w:r>
      <w:r w:rsidRPr="007F52C0">
        <w:rPr>
          <w:rFonts w:ascii="Lato" w:hAnsi="Lato"/>
          <w:sz w:val="29"/>
          <w:szCs w:val="29"/>
        </w:rPr>
        <w:t>Sport</w:t>
      </w:r>
    </w:p>
    <w:p w:rsidR="005B64B9" w:rsidRPr="007F52C0" w:rsidRDefault="005B64B9" w:rsidP="005B64B9">
      <w:pPr>
        <w:ind w:left="360" w:firstLine="360"/>
        <w:rPr>
          <w:rFonts w:ascii="Lato" w:hAnsi="Lato"/>
          <w:sz w:val="29"/>
          <w:szCs w:val="29"/>
        </w:rPr>
      </w:pPr>
      <w:r w:rsidRPr="007F52C0">
        <w:rPr>
          <w:rFonts w:ascii="Lato" w:hAnsi="Lato"/>
          <w:sz w:val="29"/>
          <w:szCs w:val="29"/>
        </w:rPr>
        <w:t>Oncology</w:t>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Pr="007F52C0">
        <w:rPr>
          <w:rFonts w:ascii="Lato" w:hAnsi="Lato"/>
          <w:sz w:val="29"/>
          <w:szCs w:val="29"/>
        </w:rPr>
        <w:tab/>
      </w:r>
      <w:r w:rsidR="007F52C0">
        <w:rPr>
          <w:rFonts w:ascii="Lato" w:hAnsi="Lato"/>
          <w:sz w:val="29"/>
          <w:szCs w:val="29"/>
        </w:rPr>
        <w:tab/>
      </w:r>
      <w:r w:rsidRPr="007F52C0">
        <w:rPr>
          <w:rFonts w:ascii="Lato" w:hAnsi="Lato"/>
          <w:sz w:val="29"/>
          <w:szCs w:val="29"/>
        </w:rPr>
        <w:t>Women’s Health</w:t>
      </w:r>
    </w:p>
    <w:p w:rsidR="005B64B9" w:rsidRPr="007F52C0" w:rsidRDefault="005B64B9" w:rsidP="005B64B9">
      <w:pPr>
        <w:ind w:left="360" w:firstLine="360"/>
        <w:rPr>
          <w:rFonts w:ascii="Lato" w:hAnsi="Lato"/>
          <w:sz w:val="29"/>
          <w:szCs w:val="29"/>
        </w:rPr>
      </w:pPr>
      <w:r w:rsidRPr="007F52C0">
        <w:rPr>
          <w:rFonts w:ascii="Lato" w:hAnsi="Lato"/>
          <w:sz w:val="29"/>
          <w:szCs w:val="29"/>
        </w:rPr>
        <w:t>Paediatrics</w:t>
      </w:r>
    </w:p>
    <w:p w:rsidR="006D61CA" w:rsidRPr="007F52C0" w:rsidRDefault="006D61CA" w:rsidP="006D61CA">
      <w:pPr>
        <w:rPr>
          <w:rFonts w:ascii="Lato" w:hAnsi="Lato"/>
          <w:sz w:val="29"/>
          <w:szCs w:val="29"/>
        </w:rPr>
      </w:pPr>
    </w:p>
    <w:p w:rsidR="006D61CA" w:rsidRPr="00F36352" w:rsidRDefault="006A5319" w:rsidP="00F36352">
      <w:pPr>
        <w:pStyle w:val="ListParagraph"/>
        <w:numPr>
          <w:ilvl w:val="0"/>
          <w:numId w:val="13"/>
        </w:numPr>
        <w:rPr>
          <w:rFonts w:ascii="Lato" w:hAnsi="Lato"/>
          <w:b/>
          <w:sz w:val="29"/>
          <w:szCs w:val="29"/>
        </w:rPr>
      </w:pPr>
      <w:r w:rsidRPr="00F36352">
        <w:rPr>
          <w:rFonts w:ascii="Lato" w:hAnsi="Lato"/>
          <w:b/>
          <w:sz w:val="29"/>
          <w:szCs w:val="29"/>
        </w:rPr>
        <w:t>Do I have to be the lead researcher to meet the program’s involvement in research requirement and competency?</w:t>
      </w:r>
    </w:p>
    <w:p w:rsidR="006A5319" w:rsidRPr="007F52C0" w:rsidRDefault="006A5319" w:rsidP="006A5319">
      <w:pPr>
        <w:rPr>
          <w:rFonts w:ascii="Lato" w:hAnsi="Lato"/>
          <w:b/>
          <w:sz w:val="29"/>
          <w:szCs w:val="29"/>
        </w:rPr>
      </w:pPr>
    </w:p>
    <w:p w:rsidR="006A5319" w:rsidRPr="007F52C0" w:rsidRDefault="006A5319" w:rsidP="006A5319">
      <w:pPr>
        <w:ind w:left="720"/>
        <w:rPr>
          <w:rFonts w:ascii="Lato" w:hAnsi="Lato"/>
          <w:sz w:val="29"/>
          <w:szCs w:val="29"/>
        </w:rPr>
      </w:pPr>
      <w:r w:rsidRPr="007F52C0">
        <w:rPr>
          <w:rFonts w:ascii="Lato" w:hAnsi="Lato"/>
          <w:sz w:val="29"/>
          <w:szCs w:val="29"/>
        </w:rPr>
        <w:t>T</w:t>
      </w:r>
      <w:r w:rsidR="003D0F55" w:rsidRPr="007F52C0">
        <w:rPr>
          <w:rFonts w:ascii="Lato" w:hAnsi="Lato"/>
          <w:sz w:val="29"/>
          <w:szCs w:val="29"/>
        </w:rPr>
        <w:t>here are many options for the program candidate t</w:t>
      </w:r>
      <w:r w:rsidRPr="007F52C0">
        <w:rPr>
          <w:rFonts w:ascii="Lato" w:hAnsi="Lato"/>
          <w:sz w:val="29"/>
          <w:szCs w:val="29"/>
        </w:rPr>
        <w:t>o meet both the program requirement</w:t>
      </w:r>
      <w:r w:rsidR="007D5E60" w:rsidRPr="007F52C0">
        <w:rPr>
          <w:rFonts w:ascii="Lato" w:hAnsi="Lato"/>
          <w:sz w:val="29"/>
          <w:szCs w:val="29"/>
        </w:rPr>
        <w:t xml:space="preserve"> and competency</w:t>
      </w:r>
      <w:r w:rsidR="003D0F55" w:rsidRPr="007F52C0">
        <w:rPr>
          <w:rFonts w:ascii="Lato" w:hAnsi="Lato"/>
          <w:sz w:val="29"/>
          <w:szCs w:val="29"/>
        </w:rPr>
        <w:t xml:space="preserve"> for involvement in research: </w:t>
      </w:r>
      <w:r w:rsidR="0089540B" w:rsidRPr="007F52C0">
        <w:rPr>
          <w:rFonts w:ascii="Lato" w:hAnsi="Lato"/>
          <w:sz w:val="29"/>
          <w:szCs w:val="29"/>
        </w:rPr>
        <w:t>integration of research tools (e.g., outcome measures, systematic reviews, surveys, clinical practice guidelines) into their clinical practice as part of practice review or analysis, direct involvement in a research study or program evaluation, documentation of a single case study, dissemination of research findings and the promotion of best practice principles within their own practice and facility. Candidates may demonstrate their participation in the selected research activities by providing appropriate documentation (e.g., letters, reports, papers) as part of the portfolio requirement.</w:t>
      </w:r>
    </w:p>
    <w:p w:rsidR="0089540B" w:rsidRPr="007F52C0" w:rsidRDefault="0089540B" w:rsidP="0089540B">
      <w:pPr>
        <w:rPr>
          <w:rFonts w:ascii="Lato" w:hAnsi="Lato"/>
          <w:sz w:val="29"/>
          <w:szCs w:val="29"/>
        </w:rPr>
      </w:pPr>
    </w:p>
    <w:p w:rsidR="0089540B" w:rsidRPr="00F36352" w:rsidRDefault="0089540B" w:rsidP="00F36352">
      <w:pPr>
        <w:pStyle w:val="ListParagraph"/>
        <w:numPr>
          <w:ilvl w:val="0"/>
          <w:numId w:val="13"/>
        </w:numPr>
        <w:rPr>
          <w:rFonts w:ascii="Lato" w:hAnsi="Lato"/>
          <w:b/>
          <w:sz w:val="29"/>
          <w:szCs w:val="29"/>
        </w:rPr>
      </w:pPr>
      <w:r w:rsidRPr="00F36352">
        <w:rPr>
          <w:rFonts w:ascii="Lato" w:hAnsi="Lato"/>
          <w:b/>
          <w:sz w:val="29"/>
          <w:szCs w:val="29"/>
        </w:rPr>
        <w:t>Will having my Clin</w:t>
      </w:r>
      <w:r w:rsidR="00CD48D8" w:rsidRPr="00F36352">
        <w:rPr>
          <w:rFonts w:ascii="Lato" w:hAnsi="Lato"/>
          <w:b/>
          <w:sz w:val="29"/>
          <w:szCs w:val="29"/>
        </w:rPr>
        <w:t>ical Specialist designation mean</w:t>
      </w:r>
      <w:r w:rsidRPr="00F36352">
        <w:rPr>
          <w:rFonts w:ascii="Lato" w:hAnsi="Lato"/>
          <w:b/>
          <w:sz w:val="29"/>
          <w:szCs w:val="29"/>
        </w:rPr>
        <w:t xml:space="preserve"> an increase in salary?</w:t>
      </w:r>
    </w:p>
    <w:p w:rsidR="0089540B" w:rsidRPr="007F52C0" w:rsidRDefault="0089540B" w:rsidP="0089540B">
      <w:pPr>
        <w:pStyle w:val="ListParagraph"/>
        <w:rPr>
          <w:rFonts w:ascii="Lato" w:hAnsi="Lato"/>
          <w:b/>
          <w:sz w:val="29"/>
          <w:szCs w:val="29"/>
        </w:rPr>
      </w:pPr>
    </w:p>
    <w:p w:rsidR="00F36352" w:rsidRDefault="0089540B" w:rsidP="00F36352">
      <w:pPr>
        <w:pStyle w:val="ListParagraph"/>
        <w:rPr>
          <w:rFonts w:ascii="Lato" w:hAnsi="Lato"/>
          <w:sz w:val="29"/>
          <w:szCs w:val="29"/>
        </w:rPr>
      </w:pPr>
      <w:r w:rsidRPr="007F52C0">
        <w:rPr>
          <w:rFonts w:ascii="Lato" w:hAnsi="Lato"/>
          <w:sz w:val="29"/>
          <w:szCs w:val="29"/>
        </w:rPr>
        <w:t>Clinical Specialist designation is not directly linked to a salary scal</w:t>
      </w:r>
      <w:r w:rsidR="003C387F" w:rsidRPr="007F52C0">
        <w:rPr>
          <w:rFonts w:ascii="Lato" w:hAnsi="Lato"/>
          <w:sz w:val="29"/>
          <w:szCs w:val="29"/>
        </w:rPr>
        <w:t xml:space="preserve">es, however </w:t>
      </w:r>
      <w:r w:rsidRPr="007F52C0">
        <w:rPr>
          <w:rFonts w:ascii="Lato" w:hAnsi="Lato"/>
          <w:sz w:val="29"/>
          <w:szCs w:val="29"/>
        </w:rPr>
        <w:t>clinical specialist</w:t>
      </w:r>
      <w:r w:rsidR="003C387F" w:rsidRPr="007F52C0">
        <w:rPr>
          <w:rFonts w:ascii="Lato" w:hAnsi="Lato"/>
          <w:sz w:val="29"/>
          <w:szCs w:val="29"/>
        </w:rPr>
        <w:t xml:space="preserve">s’ have identified the following </w:t>
      </w:r>
      <w:r w:rsidR="00CD48D8" w:rsidRPr="007F52C0">
        <w:rPr>
          <w:rFonts w:ascii="Lato" w:hAnsi="Lato"/>
          <w:sz w:val="29"/>
          <w:szCs w:val="29"/>
        </w:rPr>
        <w:t xml:space="preserve">positive </w:t>
      </w:r>
      <w:r w:rsidR="003C387F" w:rsidRPr="007F52C0">
        <w:rPr>
          <w:rFonts w:ascii="Lato" w:hAnsi="Lato"/>
          <w:sz w:val="29"/>
          <w:szCs w:val="29"/>
        </w:rPr>
        <w:t>impacts from becoming a clinical specialist</w:t>
      </w:r>
      <w:r w:rsidR="00CD48D8" w:rsidRPr="007F52C0">
        <w:rPr>
          <w:rFonts w:ascii="Lato" w:hAnsi="Lato"/>
          <w:sz w:val="29"/>
          <w:szCs w:val="29"/>
        </w:rPr>
        <w:t xml:space="preserve">: recognition from your professional peers, </w:t>
      </w:r>
      <w:r w:rsidR="0098722E" w:rsidRPr="007F52C0">
        <w:rPr>
          <w:rFonts w:ascii="Lato" w:hAnsi="Lato"/>
          <w:sz w:val="29"/>
          <w:szCs w:val="29"/>
        </w:rPr>
        <w:t xml:space="preserve">increased </w:t>
      </w:r>
      <w:r w:rsidR="00CD48D8" w:rsidRPr="007F52C0">
        <w:rPr>
          <w:rFonts w:ascii="Lato" w:hAnsi="Lato"/>
          <w:sz w:val="29"/>
          <w:szCs w:val="29"/>
        </w:rPr>
        <w:t>capacity to better articulate</w:t>
      </w:r>
      <w:r w:rsidR="0098722E" w:rsidRPr="007F52C0">
        <w:rPr>
          <w:rFonts w:ascii="Lato" w:hAnsi="Lato"/>
          <w:sz w:val="29"/>
          <w:szCs w:val="29"/>
        </w:rPr>
        <w:t xml:space="preserve"> self-reflections</w:t>
      </w:r>
      <w:r w:rsidR="00CD48D8" w:rsidRPr="007F52C0">
        <w:rPr>
          <w:rFonts w:ascii="Lato" w:hAnsi="Lato"/>
          <w:sz w:val="29"/>
          <w:szCs w:val="29"/>
        </w:rPr>
        <w:t xml:space="preserve">, increase </w:t>
      </w:r>
      <w:r w:rsidR="0098722E" w:rsidRPr="007F52C0">
        <w:rPr>
          <w:rFonts w:ascii="Lato" w:hAnsi="Lato"/>
          <w:sz w:val="29"/>
          <w:szCs w:val="29"/>
        </w:rPr>
        <w:t xml:space="preserve">in </w:t>
      </w:r>
      <w:r w:rsidR="00CD48D8" w:rsidRPr="007F52C0">
        <w:rPr>
          <w:rFonts w:ascii="Lato" w:hAnsi="Lato"/>
          <w:sz w:val="29"/>
          <w:szCs w:val="29"/>
        </w:rPr>
        <w:t>the number of opportunities to carry out presentations to health care providers, patient support groups and other health groups, opportunity to take stock of one’s professional and personal developments, r</w:t>
      </w:r>
      <w:r w:rsidR="0098722E" w:rsidRPr="007F52C0">
        <w:rPr>
          <w:rFonts w:ascii="Lato" w:hAnsi="Lato"/>
          <w:sz w:val="29"/>
          <w:szCs w:val="29"/>
        </w:rPr>
        <w:t xml:space="preserve">ecognition from </w:t>
      </w:r>
      <w:r w:rsidR="00CD48D8" w:rsidRPr="007F52C0">
        <w:rPr>
          <w:rFonts w:ascii="Lato" w:hAnsi="Lato"/>
          <w:sz w:val="29"/>
          <w:szCs w:val="29"/>
        </w:rPr>
        <w:t>Inter</w:t>
      </w:r>
      <w:r w:rsidR="0098722E" w:rsidRPr="007F52C0">
        <w:rPr>
          <w:rFonts w:ascii="Lato" w:hAnsi="Lato"/>
          <w:sz w:val="29"/>
          <w:szCs w:val="29"/>
        </w:rPr>
        <w:t>-Professional p</w:t>
      </w:r>
      <w:r w:rsidR="00CD48D8" w:rsidRPr="007F52C0">
        <w:rPr>
          <w:rFonts w:ascii="Lato" w:hAnsi="Lato"/>
          <w:sz w:val="29"/>
          <w:szCs w:val="29"/>
        </w:rPr>
        <w:t>eers, and the Clinical Specialty designation is transportable and can go anywhere in Canada.</w:t>
      </w:r>
      <w:r w:rsidRPr="007F52C0">
        <w:rPr>
          <w:rFonts w:ascii="Lato" w:hAnsi="Lato"/>
          <w:sz w:val="29"/>
          <w:szCs w:val="29"/>
        </w:rPr>
        <w:t xml:space="preserve"> </w:t>
      </w:r>
      <w:r w:rsidR="0098722E" w:rsidRPr="007F52C0">
        <w:rPr>
          <w:rFonts w:ascii="Lato" w:hAnsi="Lato"/>
          <w:sz w:val="29"/>
          <w:szCs w:val="29"/>
        </w:rPr>
        <w:t xml:space="preserve"> Please see </w:t>
      </w:r>
      <w:hyperlink r:id="rId9" w:history="1">
        <w:r w:rsidR="0098722E" w:rsidRPr="007F52C0">
          <w:rPr>
            <w:rStyle w:val="Hyperlink"/>
            <w:rFonts w:ascii="Lato" w:hAnsi="Lato"/>
            <w:sz w:val="29"/>
            <w:szCs w:val="29"/>
          </w:rPr>
          <w:t>Candidate Handbook</w:t>
        </w:r>
      </w:hyperlink>
      <w:r w:rsidR="0098722E" w:rsidRPr="007F52C0">
        <w:rPr>
          <w:rFonts w:ascii="Lato" w:hAnsi="Lato"/>
          <w:sz w:val="29"/>
          <w:szCs w:val="29"/>
        </w:rPr>
        <w:t xml:space="preserve"> for more information.</w:t>
      </w:r>
    </w:p>
    <w:p w:rsidR="00F36352" w:rsidRDefault="00F36352" w:rsidP="00F36352">
      <w:pPr>
        <w:pStyle w:val="ListParagraph"/>
        <w:rPr>
          <w:rFonts w:ascii="Lato" w:hAnsi="Lato"/>
          <w:sz w:val="29"/>
          <w:szCs w:val="29"/>
        </w:rPr>
      </w:pPr>
    </w:p>
    <w:p w:rsidR="0098722E" w:rsidRPr="00F36352" w:rsidRDefault="00F36352" w:rsidP="00F36352">
      <w:pPr>
        <w:pStyle w:val="ListParagraph"/>
        <w:numPr>
          <w:ilvl w:val="0"/>
          <w:numId w:val="13"/>
        </w:numPr>
        <w:rPr>
          <w:rFonts w:ascii="Lato" w:hAnsi="Lato"/>
          <w:sz w:val="29"/>
          <w:szCs w:val="29"/>
        </w:rPr>
      </w:pPr>
      <w:r>
        <w:rPr>
          <w:rFonts w:ascii="Lato" w:hAnsi="Lato"/>
          <w:b/>
          <w:sz w:val="29"/>
          <w:szCs w:val="29"/>
        </w:rPr>
        <w:t xml:space="preserve"> </w:t>
      </w:r>
      <w:r w:rsidR="00A04510" w:rsidRPr="00F36352">
        <w:rPr>
          <w:rFonts w:ascii="Lato" w:hAnsi="Lato"/>
          <w:b/>
          <w:sz w:val="29"/>
          <w:szCs w:val="29"/>
        </w:rPr>
        <w:t>Do I have to be an “E</w:t>
      </w:r>
      <w:r w:rsidR="0098722E" w:rsidRPr="00F36352">
        <w:rPr>
          <w:rFonts w:ascii="Lato" w:hAnsi="Lato"/>
          <w:b/>
          <w:sz w:val="29"/>
          <w:szCs w:val="29"/>
        </w:rPr>
        <w:t>xpert</w:t>
      </w:r>
      <w:r w:rsidR="00A04510" w:rsidRPr="00F36352">
        <w:rPr>
          <w:rFonts w:ascii="Lato" w:hAnsi="Lato"/>
          <w:b/>
          <w:sz w:val="29"/>
          <w:szCs w:val="29"/>
        </w:rPr>
        <w:t>”</w:t>
      </w:r>
      <w:r w:rsidR="0098722E" w:rsidRPr="00F36352">
        <w:rPr>
          <w:rFonts w:ascii="Lato" w:hAnsi="Lato"/>
          <w:b/>
          <w:sz w:val="29"/>
          <w:szCs w:val="29"/>
        </w:rPr>
        <w:t xml:space="preserve"> in my specialty area to apply to the </w:t>
      </w:r>
      <w:r>
        <w:rPr>
          <w:rFonts w:ascii="Lato" w:hAnsi="Lato"/>
          <w:b/>
          <w:sz w:val="29"/>
          <w:szCs w:val="29"/>
        </w:rPr>
        <w:t xml:space="preserve"> </w:t>
      </w:r>
      <w:r w:rsidR="0098722E" w:rsidRPr="00F36352">
        <w:rPr>
          <w:rFonts w:ascii="Lato" w:hAnsi="Lato"/>
          <w:b/>
          <w:sz w:val="29"/>
          <w:szCs w:val="29"/>
        </w:rPr>
        <w:t>program?</w:t>
      </w:r>
      <w:r w:rsidR="0098722E" w:rsidRPr="00F36352">
        <w:rPr>
          <w:rFonts w:ascii="Lato" w:hAnsi="Lato"/>
          <w:b/>
          <w:sz w:val="29"/>
          <w:szCs w:val="29"/>
        </w:rPr>
        <w:br/>
      </w:r>
    </w:p>
    <w:p w:rsidR="0009669A" w:rsidRPr="007F52C0" w:rsidRDefault="0098722E" w:rsidP="005B64B9">
      <w:pPr>
        <w:ind w:left="720"/>
        <w:rPr>
          <w:rFonts w:ascii="Lato" w:hAnsi="Lato"/>
          <w:sz w:val="29"/>
          <w:szCs w:val="29"/>
        </w:rPr>
      </w:pPr>
      <w:r w:rsidRPr="007F52C0">
        <w:rPr>
          <w:rFonts w:ascii="Lato" w:hAnsi="Lato"/>
          <w:sz w:val="29"/>
          <w:szCs w:val="29"/>
        </w:rPr>
        <w:t xml:space="preserve">No, the program thresholds identifies Physiotherapists who are operating at a </w:t>
      </w:r>
      <w:r w:rsidR="007D5E60" w:rsidRPr="007F52C0">
        <w:rPr>
          <w:rFonts w:ascii="Lato" w:hAnsi="Lato"/>
          <w:sz w:val="29"/>
          <w:szCs w:val="29"/>
        </w:rPr>
        <w:t>``</w:t>
      </w:r>
      <w:r w:rsidRPr="007F52C0">
        <w:rPr>
          <w:rFonts w:ascii="Lato" w:hAnsi="Lato"/>
          <w:sz w:val="29"/>
          <w:szCs w:val="29"/>
        </w:rPr>
        <w:t>Proficient</w:t>
      </w:r>
      <w:r w:rsidR="007D5E60" w:rsidRPr="007F52C0">
        <w:rPr>
          <w:rFonts w:ascii="Lato" w:hAnsi="Lato"/>
          <w:sz w:val="29"/>
          <w:szCs w:val="29"/>
        </w:rPr>
        <w:t>``</w:t>
      </w:r>
      <w:r w:rsidRPr="007F52C0">
        <w:rPr>
          <w:rFonts w:ascii="Lato" w:hAnsi="Lato"/>
          <w:sz w:val="29"/>
          <w:szCs w:val="29"/>
        </w:rPr>
        <w:t xml:space="preserve"> level</w:t>
      </w:r>
      <w:r w:rsidR="008759BD" w:rsidRPr="007F52C0">
        <w:rPr>
          <w:rFonts w:ascii="Lato" w:hAnsi="Lato"/>
          <w:sz w:val="29"/>
          <w:szCs w:val="29"/>
        </w:rPr>
        <w:t xml:space="preserve"> as ideal candidates. T</w:t>
      </w:r>
      <w:r w:rsidRPr="007F52C0">
        <w:rPr>
          <w:rFonts w:ascii="Lato" w:hAnsi="Lato"/>
          <w:sz w:val="29"/>
          <w:szCs w:val="29"/>
        </w:rPr>
        <w:t>he practitioner perceives situations as wholes rather than in terms of chopped up parts or aspects. The Proficient practitioner learns from experience what typical events to expect in a given situation and how plans need to be modified in response to these events. The Proficient practitioner can now recognize when the expected normal picture does not materialize. This holistic understanding improves the proficient practitioner’s decision making; it becomes less laboured because the practitioner now has a perspective on which of the many existing attributes and aspects in the present situation are the important ones.</w:t>
      </w:r>
    </w:p>
    <w:sectPr w:rsidR="0009669A" w:rsidRPr="007F52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77" w:rsidRDefault="00D65277" w:rsidP="00BF0ED3">
      <w:r>
        <w:separator/>
      </w:r>
    </w:p>
  </w:endnote>
  <w:endnote w:type="continuationSeparator" w:id="0">
    <w:p w:rsidR="00D65277" w:rsidRDefault="00D65277" w:rsidP="00BF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D3" w:rsidRDefault="00BF0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D3" w:rsidRDefault="00BF0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D3" w:rsidRDefault="00BF0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77" w:rsidRDefault="00D65277" w:rsidP="00BF0ED3">
      <w:r>
        <w:separator/>
      </w:r>
    </w:p>
  </w:footnote>
  <w:footnote w:type="continuationSeparator" w:id="0">
    <w:p w:rsidR="00D65277" w:rsidRDefault="00D65277" w:rsidP="00BF0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D3" w:rsidRDefault="00D65277">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76278" o:spid="_x0000_s2050" type="#_x0000_t75" style="position:absolute;margin-left:0;margin-top:0;width:467.85pt;height:575.1pt;z-index:-251657216;mso-position-horizontal:center;mso-position-horizontal-relative:margin;mso-position-vertical:center;mso-position-vertical-relative:margin" o:allowincell="f">
          <v:imagedata r:id="rId1" o:title="Screen Shot 2015-05-14 at 1 48 47 P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D3" w:rsidRDefault="00D65277">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76279" o:spid="_x0000_s2051" type="#_x0000_t75" style="position:absolute;margin-left:0;margin-top:0;width:467.85pt;height:575.1pt;z-index:-251656192;mso-position-horizontal:center;mso-position-horizontal-relative:margin;mso-position-vertical:center;mso-position-vertical-relative:margin" o:allowincell="f">
          <v:imagedata r:id="rId1" o:title="Screen Shot 2015-05-14 at 1 48 47 P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D3" w:rsidRDefault="00D65277">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76277" o:spid="_x0000_s2049" type="#_x0000_t75" style="position:absolute;margin-left:0;margin-top:0;width:467.85pt;height:575.1pt;z-index:-251658240;mso-position-horizontal:center;mso-position-horizontal-relative:margin;mso-position-vertical:center;mso-position-vertical-relative:margin" o:allowincell="f">
          <v:imagedata r:id="rId1" o:title="Screen Shot 2015-05-14 at 1 48 47 P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6A4F"/>
    <w:multiLevelType w:val="hybridMultilevel"/>
    <w:tmpl w:val="41326E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85F3C3F"/>
    <w:multiLevelType w:val="hybridMultilevel"/>
    <w:tmpl w:val="FC784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5F4F9C"/>
    <w:multiLevelType w:val="hybridMultilevel"/>
    <w:tmpl w:val="568C9590"/>
    <w:lvl w:ilvl="0" w:tplc="0C80D32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6C75BCE"/>
    <w:multiLevelType w:val="hybridMultilevel"/>
    <w:tmpl w:val="65E8F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5F4712"/>
    <w:multiLevelType w:val="hybridMultilevel"/>
    <w:tmpl w:val="5A5042E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B0916F3"/>
    <w:multiLevelType w:val="hybridMultilevel"/>
    <w:tmpl w:val="21260E16"/>
    <w:lvl w:ilvl="0" w:tplc="F8E6289A">
      <w:start w:val="1"/>
      <w:numFmt w:val="decimal"/>
      <w:lvlText w:val="%1"/>
      <w:lvlJc w:val="left"/>
      <w:pPr>
        <w:ind w:left="720" w:hanging="360"/>
      </w:pPr>
      <w:rPr>
        <w:rFonts w:ascii="Arial" w:hAnsi="Arial" w:cs="Arial"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D551E81"/>
    <w:multiLevelType w:val="hybridMultilevel"/>
    <w:tmpl w:val="81A4EA94"/>
    <w:lvl w:ilvl="0" w:tplc="E940FB0C">
      <w:start w:val="1"/>
      <w:numFmt w:val="decimal"/>
      <w:lvlText w:val="%1"/>
      <w:lvlJc w:val="left"/>
      <w:pPr>
        <w:ind w:left="1080" w:hanging="360"/>
      </w:pPr>
      <w:rPr>
        <w:rFonts w:ascii="Arial" w:hAnsi="Arial" w:cs="Arial" w:hint="default"/>
        <w:b/>
        <w:sz w:val="32"/>
        <w:szCs w:val="3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3E0F178F"/>
    <w:multiLevelType w:val="hybridMultilevel"/>
    <w:tmpl w:val="0B1EC344"/>
    <w:lvl w:ilvl="0" w:tplc="F8E6289A">
      <w:start w:val="1"/>
      <w:numFmt w:val="decimal"/>
      <w:lvlText w:val="%1"/>
      <w:lvlJc w:val="left"/>
      <w:pPr>
        <w:ind w:left="1080" w:hanging="360"/>
      </w:pPr>
      <w:rPr>
        <w:rFonts w:ascii="Arial" w:hAnsi="Arial" w:cs="Arial" w:hint="default"/>
        <w:sz w:val="20"/>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44386881"/>
    <w:multiLevelType w:val="hybridMultilevel"/>
    <w:tmpl w:val="C9460C6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A6A0C2E"/>
    <w:multiLevelType w:val="hybridMultilevel"/>
    <w:tmpl w:val="C24A3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CF37C8"/>
    <w:multiLevelType w:val="hybridMultilevel"/>
    <w:tmpl w:val="59C67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87C447E"/>
    <w:multiLevelType w:val="hybridMultilevel"/>
    <w:tmpl w:val="96C475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5AD15DEB"/>
    <w:multiLevelType w:val="hybridMultilevel"/>
    <w:tmpl w:val="7DA0F3F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11"/>
  </w:num>
  <w:num w:numId="5">
    <w:abstractNumId w:val="4"/>
  </w:num>
  <w:num w:numId="6">
    <w:abstractNumId w:val="3"/>
  </w:num>
  <w:num w:numId="7">
    <w:abstractNumId w:val="2"/>
  </w:num>
  <w:num w:numId="8">
    <w:abstractNumId w:val="12"/>
  </w:num>
  <w:num w:numId="9">
    <w:abstractNumId w:val="8"/>
  </w:num>
  <w:num w:numId="10">
    <w:abstractNumId w:val="0"/>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FD"/>
    <w:rsid w:val="0009669A"/>
    <w:rsid w:val="001C75E9"/>
    <w:rsid w:val="002205CC"/>
    <w:rsid w:val="00236669"/>
    <w:rsid w:val="002B207C"/>
    <w:rsid w:val="002C3B25"/>
    <w:rsid w:val="002F48FD"/>
    <w:rsid w:val="00315320"/>
    <w:rsid w:val="003C09DD"/>
    <w:rsid w:val="003C387F"/>
    <w:rsid w:val="003D0F55"/>
    <w:rsid w:val="004243E6"/>
    <w:rsid w:val="00435158"/>
    <w:rsid w:val="00502968"/>
    <w:rsid w:val="005535DE"/>
    <w:rsid w:val="005B64B9"/>
    <w:rsid w:val="005E453A"/>
    <w:rsid w:val="0060380C"/>
    <w:rsid w:val="00650026"/>
    <w:rsid w:val="006943EA"/>
    <w:rsid w:val="006A5319"/>
    <w:rsid w:val="006A7CC7"/>
    <w:rsid w:val="006C2D7D"/>
    <w:rsid w:val="006D61CA"/>
    <w:rsid w:val="00705334"/>
    <w:rsid w:val="007273F3"/>
    <w:rsid w:val="007826B8"/>
    <w:rsid w:val="007B12D7"/>
    <w:rsid w:val="007D5E60"/>
    <w:rsid w:val="007F52C0"/>
    <w:rsid w:val="007F600F"/>
    <w:rsid w:val="008048FF"/>
    <w:rsid w:val="008759BD"/>
    <w:rsid w:val="0089540B"/>
    <w:rsid w:val="00897443"/>
    <w:rsid w:val="0096523C"/>
    <w:rsid w:val="0098722E"/>
    <w:rsid w:val="00A04510"/>
    <w:rsid w:val="00AA3B07"/>
    <w:rsid w:val="00AC11D9"/>
    <w:rsid w:val="00B676B1"/>
    <w:rsid w:val="00BF0ED3"/>
    <w:rsid w:val="00C5353C"/>
    <w:rsid w:val="00C75402"/>
    <w:rsid w:val="00C86FF6"/>
    <w:rsid w:val="00CD48D8"/>
    <w:rsid w:val="00D31CAE"/>
    <w:rsid w:val="00D65277"/>
    <w:rsid w:val="00D80968"/>
    <w:rsid w:val="00D85911"/>
    <w:rsid w:val="00DB59B6"/>
    <w:rsid w:val="00DC0BE9"/>
    <w:rsid w:val="00E0727B"/>
    <w:rsid w:val="00F078AC"/>
    <w:rsid w:val="00F36352"/>
    <w:rsid w:val="00F62658"/>
    <w:rsid w:val="00FC40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9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69A"/>
    <w:pPr>
      <w:ind w:left="720"/>
      <w:contextualSpacing/>
    </w:pPr>
  </w:style>
  <w:style w:type="paragraph" w:styleId="Header">
    <w:name w:val="header"/>
    <w:basedOn w:val="Normal"/>
    <w:link w:val="HeaderChar"/>
    <w:uiPriority w:val="99"/>
    <w:unhideWhenUsed/>
    <w:rsid w:val="00BF0ED3"/>
    <w:pPr>
      <w:tabs>
        <w:tab w:val="center" w:pos="4680"/>
        <w:tab w:val="right" w:pos="9360"/>
      </w:tabs>
    </w:pPr>
  </w:style>
  <w:style w:type="character" w:customStyle="1" w:styleId="HeaderChar">
    <w:name w:val="Header Char"/>
    <w:basedOn w:val="DefaultParagraphFont"/>
    <w:link w:val="Header"/>
    <w:uiPriority w:val="99"/>
    <w:rsid w:val="00BF0ED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0ED3"/>
    <w:pPr>
      <w:tabs>
        <w:tab w:val="center" w:pos="4680"/>
        <w:tab w:val="right" w:pos="9360"/>
      </w:tabs>
    </w:pPr>
  </w:style>
  <w:style w:type="character" w:customStyle="1" w:styleId="FooterChar">
    <w:name w:val="Footer Char"/>
    <w:basedOn w:val="DefaultParagraphFont"/>
    <w:link w:val="Footer"/>
    <w:uiPriority w:val="99"/>
    <w:rsid w:val="00BF0ED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59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9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69A"/>
    <w:pPr>
      <w:ind w:left="720"/>
      <w:contextualSpacing/>
    </w:pPr>
  </w:style>
  <w:style w:type="paragraph" w:styleId="Header">
    <w:name w:val="header"/>
    <w:basedOn w:val="Normal"/>
    <w:link w:val="HeaderChar"/>
    <w:uiPriority w:val="99"/>
    <w:unhideWhenUsed/>
    <w:rsid w:val="00BF0ED3"/>
    <w:pPr>
      <w:tabs>
        <w:tab w:val="center" w:pos="4680"/>
        <w:tab w:val="right" w:pos="9360"/>
      </w:tabs>
    </w:pPr>
  </w:style>
  <w:style w:type="character" w:customStyle="1" w:styleId="HeaderChar">
    <w:name w:val="Header Char"/>
    <w:basedOn w:val="DefaultParagraphFont"/>
    <w:link w:val="Header"/>
    <w:uiPriority w:val="99"/>
    <w:rsid w:val="00BF0ED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0ED3"/>
    <w:pPr>
      <w:tabs>
        <w:tab w:val="center" w:pos="4680"/>
        <w:tab w:val="right" w:pos="9360"/>
      </w:tabs>
    </w:pPr>
  </w:style>
  <w:style w:type="character" w:customStyle="1" w:styleId="FooterChar">
    <w:name w:val="Footer Char"/>
    <w:basedOn w:val="DefaultParagraphFont"/>
    <w:link w:val="Footer"/>
    <w:uiPriority w:val="99"/>
    <w:rsid w:val="00BF0ED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5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hysiotherapy.ca/getmedia/8ac03f2e-e061-4d6f-974a-3477bd4eb27b/Candidate-Handbook-Final_pr.pdf.asp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5D1D7-A944-4E60-ADBF-CBF920D5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Paquette</dc:creator>
  <cp:lastModifiedBy>Kate Hawkins</cp:lastModifiedBy>
  <cp:revision>2</cp:revision>
  <dcterms:created xsi:type="dcterms:W3CDTF">2016-08-26T14:16:00Z</dcterms:created>
  <dcterms:modified xsi:type="dcterms:W3CDTF">2016-08-26T14:16:00Z</dcterms:modified>
</cp:coreProperties>
</file>